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FA" w:rsidRDefault="003449FA" w:rsidP="003449FA">
      <w:pPr>
        <w:pStyle w:val="1"/>
      </w:pPr>
      <w:r>
        <w:t>(7446-9-5)二氧化硫的理化及危险特性表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4416"/>
        <w:gridCol w:w="2000"/>
        <w:gridCol w:w="2233"/>
      </w:tblGrid>
      <w:tr w:rsidR="003449FA" w:rsidTr="0090435F">
        <w:trPr>
          <w:cantSplit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中文名：二氧化硫；亚硫酸酐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sulfur dioxide</w:t>
            </w:r>
          </w:p>
        </w:tc>
      </w:tr>
      <w:tr w:rsidR="003449FA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S</w:t>
            </w:r>
            <w:r>
              <w:rPr>
                <w:rFonts w:ascii="宋体" w:hAnsi="宋体"/>
              </w:rPr>
              <w:t>O</w:t>
            </w:r>
            <w:r>
              <w:rPr>
                <w:rFonts w:ascii="宋体" w:hAnsi="宋体"/>
                <w:vertAlign w:val="subscript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分子量：64.06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UN编号：1079</w:t>
            </w:r>
          </w:p>
        </w:tc>
      </w:tr>
      <w:tr w:rsidR="003449FA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危险类别：第2.3类； 有毒气体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危规号：23013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CAS号：7446-9-5</w:t>
            </w:r>
          </w:p>
        </w:tc>
      </w:tr>
      <w:tr w:rsidR="003449FA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包装标志：有毒气体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3449FA" w:rsidTr="0090435F">
        <w:trPr>
          <w:cantSplit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外观与性状：无色气体，具有窒息性特臭。</w:t>
            </w:r>
          </w:p>
        </w:tc>
      </w:tr>
      <w:tr w:rsidR="003449FA" w:rsidTr="0090435F">
        <w:trPr>
          <w:cantSplit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溶解性：溶于水、乙醇。</w:t>
            </w:r>
          </w:p>
        </w:tc>
      </w:tr>
      <w:tr w:rsidR="003449FA" w:rsidTr="0090435F">
        <w:trPr>
          <w:cantSplit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熔点（℃）：－75.5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沸点（℃）：－10</w:t>
            </w:r>
          </w:p>
        </w:tc>
      </w:tr>
      <w:tr w:rsidR="003449FA" w:rsidTr="0090435F">
        <w:trPr>
          <w:cantSplit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相对密度（水＝1）：1.43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相对密度（空气＝1）：2.26</w:t>
            </w:r>
          </w:p>
        </w:tc>
      </w:tr>
      <w:tr w:rsidR="003449FA" w:rsidTr="0090435F">
        <w:trPr>
          <w:cantSplit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饱和蒸气压（kPa）：338.42(21.1℃)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3449FA" w:rsidTr="0090435F">
        <w:trPr>
          <w:cantSplit/>
          <w:trHeight w:val="16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临界温度（℃）：157.8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临界压力（MPa）：7.87</w:t>
            </w:r>
          </w:p>
        </w:tc>
      </w:tr>
      <w:tr w:rsidR="003449FA" w:rsidTr="0090435F">
        <w:trPr>
          <w:cantSplit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3449FA" w:rsidTr="0090435F">
        <w:trPr>
          <w:cantSplit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3449FA" w:rsidTr="0090435F">
        <w:trPr>
          <w:cantSplit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最小点火能（mJ）：无意义</w:t>
            </w:r>
          </w:p>
        </w:tc>
      </w:tr>
      <w:tr w:rsidR="003449FA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3449FA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 氧化硫。</w:t>
            </w:r>
          </w:p>
        </w:tc>
      </w:tr>
      <w:tr w:rsidR="003449FA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禁忌物：强还原剂、 强氧化剂、易燃或可燃物。</w:t>
            </w:r>
          </w:p>
        </w:tc>
      </w:tr>
      <w:tr w:rsidR="003449FA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危险特性：不燃。若遇高温，容器内压力大，有开裂和爆炸危险。</w:t>
            </w:r>
          </w:p>
        </w:tc>
      </w:tr>
      <w:tr w:rsidR="003449FA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灭火方法：本品不燃。消防人员必须佩戴过滤式防毒面具或隔离式呼吸器、穿全身防火防毒服，在上风处灭火。切断气源。喷水冷却容器，可能的话将容器从火场移至空旷处。灭火剂：雾状水、泡沫、二氧化碳。</w:t>
            </w:r>
          </w:p>
        </w:tc>
      </w:tr>
      <w:tr w:rsidR="003449FA" w:rsidTr="0090435F">
        <w:trPr>
          <w:cantSplit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：6600mg/m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>，1小时（大鼠吸入）</w:t>
            </w:r>
          </w:p>
        </w:tc>
      </w:tr>
      <w:tr w:rsidR="003449FA" w:rsidTr="0090435F">
        <w:trPr>
          <w:cantSplit/>
          <w:trHeight w:val="2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3449FA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易被湿润的粘膜表面吸收生成亚硫酸、硫酸。对眼及呼吸道粘膜有强烈的刺激作用。大量吸入可引起肺水肿、喉水肿、声带痉挛而至窒息。</w:t>
            </w:r>
          </w:p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急性中毒：轻度中毒时，发生流泪、畏光、咳嗽，咽、喉灼痛等；严重中毒可在数小时内发生肺水肿；极高浓度吸入可引起反射性声门痉挛而至窒息。皮肤或眼接触发生炎症或灼伤。</w:t>
            </w:r>
          </w:p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慢性影响：长期低浓度接触，可有头痛、头昏、乏力等全身症状以及慢性鼻炎、咽喉炎、支气管炎、嗅觉及味觉减退等。少数工人有牙齿酸蚀症。</w:t>
            </w:r>
          </w:p>
        </w:tc>
      </w:tr>
      <w:tr w:rsidR="003449FA" w:rsidTr="0090435F">
        <w:trPr>
          <w:cantSplit/>
          <w:jc w:val="center"/>
        </w:trPr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皮肤接触：脱去被污染的衣着，用肥皂水和清水彻底冲洗皮肤。就医。     ※眼睛接触：立即提起眼睑，用流动清水或生理盐水冲洗。就医。      ※吸入：迅速脱离现场至空气新鲜处。保持呼吸道通畅。如呼吸困难，给输氧。如呼吸停止，立即进行人工呼吸，就医。</w:t>
            </w:r>
          </w:p>
        </w:tc>
      </w:tr>
      <w:tr w:rsidR="003449FA" w:rsidTr="0090435F">
        <w:trPr>
          <w:cantSplit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工程控制：严加密闭，提供充分的局部排风和全面通风。提供安全淋浴和洗眼设备。   ※呼吸系统防护：空气中浓度超标时，佩戴自吸过滤式防毒面具（全面罩）。   ※眼睛防护：呼吸系统防护中已作防护。    ※身体防护：穿聚乙烯防毒服。   ※手防护：戴橡胶手套。   ※其他：工作现场禁止吸烟、进食和饮水。工作毕，淋浴更衣。保持良好的卫生习惯。</w:t>
            </w:r>
          </w:p>
        </w:tc>
      </w:tr>
      <w:tr w:rsidR="003449FA" w:rsidTr="0090435F">
        <w:trPr>
          <w:cantSplit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上风处，并立即进行隔离，小量泄漏隔离150m，大量泄漏隔离450m，严格限制出入。建议应急处理人员戴自给正压式呼吸器，穿防毒服。从上风处进入现场。尽可能切断泄漏源。用工业覆盖层或吸附/吸收剂盖住泄漏点附近的下水道等地方，防止气体进入。合理通风，加速扩散。喷雾状水稀释、溶解。构筑围堤或挖坑收容产生的大量废水。如有可能，用一捕捉器使气体通过次氯酸钠溶液。漏气容器要妥善处理，修复、检验后再用。</w:t>
            </w:r>
          </w:p>
        </w:tc>
      </w:tr>
      <w:tr w:rsidR="003449FA" w:rsidTr="0090435F">
        <w:trPr>
          <w:cantSplit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3449FA" w:rsidRDefault="003449FA" w:rsidP="0090435F">
            <w:pPr>
              <w:spacing w:line="29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9FA" w:rsidRDefault="003449FA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燃腐蚀性压缩气体。储存于阴凉、通风的仓间内。仓内温度不宜超过30℃。远离火种、热源，防止阳光直射。应与易燃或可燃物分开存放。验收时要注意品名，注意验瓶日期，先进仓的先发用。搬运时轻装轻卸，防止钢瓶及附件破损。运输按规定路线行驶，勿在居民区及人口稠密区停留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FA"/>
    <w:rsid w:val="003449FA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7CE48-73A9-4F95-A5FC-4AE24165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449FA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449FA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>zyhq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